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70" w:rsidRPr="008A7816" w:rsidRDefault="007A2170" w:rsidP="007A2170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07AA258B" wp14:editId="256EECAF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7A2170" w:rsidRPr="00F649E9" w:rsidRDefault="007A2170" w:rsidP="007A2170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7A2170" w:rsidRPr="00F649E9" w:rsidRDefault="007A2170" w:rsidP="007A2170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7A2170" w:rsidRPr="00B50AA2" w:rsidRDefault="007A2170" w:rsidP="007A2170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7A2170" w:rsidRPr="00F649E9" w:rsidRDefault="007A2170" w:rsidP="007A2170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7A2170" w:rsidRDefault="007A2170" w:rsidP="007A2170">
      <w:pPr>
        <w:rPr>
          <w:rFonts w:ascii="Arial" w:hAnsi="Arial" w:cs="Arial"/>
          <w:color w:val="AEAAAA" w:themeColor="background2" w:themeShade="BF"/>
          <w:sz w:val="32"/>
        </w:rPr>
      </w:pPr>
      <w:r w:rsidRPr="00B834B8">
        <w:rPr>
          <w:rFonts w:ascii="Arial" w:hAnsi="Arial" w:cs="Arial"/>
          <w:b/>
        </w:rPr>
        <w:br/>
      </w:r>
      <w:r>
        <w:rPr>
          <w:rFonts w:ascii="Arial" w:hAnsi="Arial" w:cs="Arial"/>
          <w:color w:val="AEAAAA" w:themeColor="background2" w:themeShade="BF"/>
          <w:sz w:val="32"/>
        </w:rPr>
        <w:t>7</w:t>
      </w:r>
      <w:r>
        <w:rPr>
          <w:rFonts w:ascii="Arial" w:hAnsi="Arial" w:cs="Arial"/>
          <w:color w:val="AEAAAA" w:themeColor="background2" w:themeShade="BF"/>
          <w:sz w:val="32"/>
        </w:rPr>
        <w:t>. srpna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</w:p>
    <w:p w:rsidR="007A2170" w:rsidRDefault="007A2170" w:rsidP="007A2170">
      <w:pPr>
        <w:rPr>
          <w:rFonts w:ascii="Arial" w:hAnsi="Arial" w:cs="Arial"/>
          <w:b/>
          <w:color w:val="2E74B5" w:themeColor="accent1" w:themeShade="BF"/>
          <w:sz w:val="32"/>
        </w:rPr>
      </w:pPr>
      <w:r w:rsidRPr="00B834B8"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  <w:b/>
          <w:color w:val="2E74B5" w:themeColor="accent1" w:themeShade="BF"/>
          <w:sz w:val="32"/>
        </w:rPr>
        <w:t>V Kyjově si zabruslí už letos</w:t>
      </w:r>
    </w:p>
    <w:p w:rsidR="007A2170" w:rsidRDefault="007A2170" w:rsidP="007A2170">
      <w:pPr>
        <w:rPr>
          <w:rFonts w:ascii="Arial" w:hAnsi="Arial" w:cs="Arial"/>
          <w:b/>
          <w:color w:val="2E74B5" w:themeColor="accent1" w:themeShade="BF"/>
          <w:sz w:val="32"/>
        </w:rPr>
      </w:pPr>
    </w:p>
    <w:p w:rsidR="007A2170" w:rsidRDefault="007613A0" w:rsidP="007613A0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 tropických vedrech se ochladí myšlenkou na plánovanou novinku. V Kyjově už mají totiž jasno. Ledová plocha pro sportovce vyroste už v letošním roce. Kyjované si tak budou moci zabruslit v areálu místního stadionu už od prosince.</w:t>
      </w:r>
    </w:p>
    <w:p w:rsidR="00371AA9" w:rsidRDefault="001D1F51">
      <w:pPr>
        <w:rPr>
          <w:rFonts w:ascii="Arial" w:hAnsi="Arial" w:cs="Arial"/>
          <w:b/>
          <w:color w:val="000000" w:themeColor="text1"/>
        </w:rPr>
      </w:pPr>
    </w:p>
    <w:p w:rsidR="00843037" w:rsidRDefault="00843037">
      <w:pPr>
        <w:rPr>
          <w:rFonts w:ascii="Arial" w:hAnsi="Arial" w:cs="Arial"/>
          <w:b/>
          <w:color w:val="000000" w:themeColor="text1"/>
        </w:rPr>
      </w:pPr>
    </w:p>
    <w:p w:rsidR="00843037" w:rsidRDefault="00843037" w:rsidP="0084303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Diskutované kluziště tak konečně získá reálnou podobu. Už za několik měsíců totiž vyroste v jednom z místních sportovních areálů. „Kluziště bude stát na kyjovském stadionu, hned vedle hřiště pro hokejbalisty,“ uvedl za odbor rozvoje města Otakar Matula. </w:t>
      </w:r>
      <w:r w:rsidR="003E1E5E">
        <w:rPr>
          <w:rFonts w:ascii="Arial" w:hAnsi="Arial" w:cs="Arial"/>
          <w:color w:val="000000" w:themeColor="text1"/>
        </w:rPr>
        <w:br/>
        <w:t xml:space="preserve">Hřiště o rozměru patnáct na třicet metrů by bruslaři mohli začít využívat už od letošního prosince. „Samozřejmě to bude záviset především na počasí. K předání a zároveň zahájení sezóny počítáme od začátku prosince. Nesmí být ale více než patnáct stupňů nad nulou,“ upřesnil Milan Řihák z odboru rozvoje města. Kluziště pak po obvodu doplní i plastové mantinely, tak aby bylo bezpečné i pro nejmenší sportovce. </w:t>
      </w:r>
    </w:p>
    <w:p w:rsidR="003E1E5E" w:rsidRDefault="003E1E5E" w:rsidP="0084303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 mobilní plochu, která se může časem rozrůst i o několik metrů, zaplatí město několik milionů korun. „Částka za kluziště je vypočítaná na přibližně čtyři a půl milionu korun,“ vypočítal Řihák.</w:t>
      </w:r>
    </w:p>
    <w:p w:rsidR="003E1E5E" w:rsidRDefault="003E1E5E" w:rsidP="0084303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Původní návrh prozatímního zapůjčení plochy byl zrušený především kvůli nákladnosti. „Pokud se alespoň část kluziště zakoupí, nebude muset město platit drahý pronájem a následně tu stejnou plochu kupovat,“ dodal vedoucí organizačního a právního odboru Filip Zdražil.</w:t>
      </w:r>
    </w:p>
    <w:p w:rsidR="003E1E5E" w:rsidRDefault="003E1E5E" w:rsidP="00843037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E1E5E" w:rsidRDefault="003E1E5E" w:rsidP="00843037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E1E5E" w:rsidRPr="00155C76" w:rsidRDefault="003E1E5E" w:rsidP="003E1E5E">
      <w:pPr>
        <w:rPr>
          <w:rFonts w:ascii="Arial" w:eastAsiaTheme="minorEastAsia" w:hAnsi="Arial" w:cs="Arial"/>
          <w:b/>
          <w:sz w:val="18"/>
          <w:szCs w:val="20"/>
        </w:rPr>
      </w:pPr>
      <w:r w:rsidRPr="00155C76">
        <w:rPr>
          <w:rFonts w:ascii="Arial" w:eastAsiaTheme="minorEastAsia" w:hAnsi="Arial" w:cs="Arial"/>
          <w:b/>
          <w:sz w:val="18"/>
          <w:szCs w:val="20"/>
        </w:rPr>
        <w:t>Bc. Barbora Vajčnerová</w:t>
      </w:r>
    </w:p>
    <w:p w:rsidR="003E1E5E" w:rsidRPr="00155C76" w:rsidRDefault="003E1E5E" w:rsidP="003E1E5E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3E1E5E" w:rsidRPr="00155C76" w:rsidRDefault="003E1E5E" w:rsidP="003E1E5E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3E1E5E" w:rsidRPr="00155C76" w:rsidRDefault="003E1E5E" w:rsidP="003E1E5E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3E1E5E" w:rsidRPr="00155C76" w:rsidRDefault="003E1E5E" w:rsidP="003E1E5E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3E1E5E" w:rsidRPr="00155C76" w:rsidRDefault="003E1E5E" w:rsidP="003E1E5E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Email: b.vajcnerova@mukyjov.cz</w:t>
      </w:r>
    </w:p>
    <w:p w:rsidR="003E1E5E" w:rsidRPr="00155C76" w:rsidRDefault="003E1E5E" w:rsidP="003E1E5E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3E1E5E" w:rsidRPr="003E1E5E" w:rsidRDefault="003E1E5E" w:rsidP="003E1E5E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  <w:bookmarkStart w:id="0" w:name="_GoBack"/>
      <w:bookmarkEnd w:id="0"/>
    </w:p>
    <w:sectPr w:rsidR="003E1E5E" w:rsidRPr="003E1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70"/>
    <w:rsid w:val="00080323"/>
    <w:rsid w:val="001D1F51"/>
    <w:rsid w:val="003E1E5E"/>
    <w:rsid w:val="005511D1"/>
    <w:rsid w:val="007613A0"/>
    <w:rsid w:val="007A2170"/>
    <w:rsid w:val="00843037"/>
    <w:rsid w:val="00B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5E0F-7956-4155-893F-BBBA1CC0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1</cp:revision>
  <dcterms:created xsi:type="dcterms:W3CDTF">2015-08-07T07:47:00Z</dcterms:created>
  <dcterms:modified xsi:type="dcterms:W3CDTF">2015-08-07T12:34:00Z</dcterms:modified>
</cp:coreProperties>
</file>