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FE5D8F" w:rsidRDefault="00FE5D8F" w:rsidP="00FE5D8F">
      <w:pPr>
        <w:rPr>
          <w:rFonts w:ascii="Arial" w:hAnsi="Arial" w:cs="Arial"/>
          <w:b/>
          <w:szCs w:val="30"/>
        </w:rPr>
      </w:pPr>
    </w:p>
    <w:p w:rsidR="000C4E72" w:rsidRPr="001810DC" w:rsidRDefault="000C4E72" w:rsidP="00FE5D8F">
      <w:pPr>
        <w:rPr>
          <w:rFonts w:ascii="Arial" w:hAnsi="Arial" w:cs="Arial"/>
          <w:b/>
          <w:szCs w:val="30"/>
        </w:rPr>
      </w:pPr>
    </w:p>
    <w:p w:rsidR="00C440AE" w:rsidRDefault="00B77CAC" w:rsidP="00B77CAC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18. listopadu</w:t>
      </w:r>
      <w:r w:rsidR="0021257C"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  <w:r w:rsidR="0021257C">
        <w:rPr>
          <w:rFonts w:ascii="Arial" w:hAnsi="Arial" w:cs="Arial"/>
          <w:b/>
          <w:sz w:val="30"/>
          <w:szCs w:val="30"/>
        </w:rPr>
        <w:br/>
      </w:r>
    </w:p>
    <w:p w:rsidR="00B77CAC" w:rsidRPr="00B77CAC" w:rsidRDefault="00B77CAC" w:rsidP="00B77CAC">
      <w:pPr>
        <w:spacing w:line="360" w:lineRule="auto"/>
        <w:rPr>
          <w:rFonts w:ascii="Arial" w:hAnsi="Arial" w:cs="Arial"/>
          <w:color w:val="2E74B5" w:themeColor="accent1" w:themeShade="BF"/>
          <w:sz w:val="30"/>
          <w:szCs w:val="30"/>
        </w:rPr>
      </w:pPr>
      <w:r w:rsidRPr="00B77CAC">
        <w:rPr>
          <w:rFonts w:ascii="Arial" w:hAnsi="Arial" w:cs="Arial"/>
          <w:color w:val="2E74B5" w:themeColor="accent1" w:themeShade="BF"/>
          <w:sz w:val="30"/>
          <w:szCs w:val="30"/>
        </w:rPr>
        <w:t>Město Kyjov aktivně snižuje nezaměstnanost - spoluprací s hospodářskou komorou</w:t>
      </w:r>
    </w:p>
    <w:p w:rsidR="00B77CAC" w:rsidRPr="00B77CAC" w:rsidRDefault="00B77CAC" w:rsidP="00B77CAC">
      <w:pPr>
        <w:spacing w:line="360" w:lineRule="auto"/>
        <w:ind w:firstLine="708"/>
        <w:rPr>
          <w:rFonts w:ascii="Arial" w:hAnsi="Arial" w:cs="Arial"/>
        </w:rPr>
      </w:pPr>
    </w:p>
    <w:p w:rsidR="00B77CAC" w:rsidRDefault="00B77CAC" w:rsidP="00B77CAC">
      <w:pPr>
        <w:spacing w:line="360" w:lineRule="auto"/>
        <w:rPr>
          <w:rFonts w:ascii="Arial" w:hAnsi="Arial" w:cs="Arial"/>
        </w:rPr>
      </w:pPr>
      <w:r w:rsidRPr="00B77CAC">
        <w:rPr>
          <w:rFonts w:ascii="Arial" w:hAnsi="Arial" w:cs="Arial"/>
          <w:b/>
        </w:rPr>
        <w:t xml:space="preserve">Bezmála sedm procent. Takový je současný podíl nezaměstnaných na Kyjovsku. Přestože lidí bez práce dlouhodobě ubývá, vedení Kyjova chce proces snižování nezaměstnanosti urychlit. Starosta města František Lukl proto se zástupci </w:t>
      </w:r>
      <w:r w:rsidR="005968F2">
        <w:rPr>
          <w:rFonts w:ascii="Arial" w:hAnsi="Arial" w:cs="Arial"/>
          <w:b/>
        </w:rPr>
        <w:t>O</w:t>
      </w:r>
      <w:r w:rsidRPr="00B77CAC">
        <w:rPr>
          <w:rFonts w:ascii="Arial" w:hAnsi="Arial" w:cs="Arial"/>
          <w:b/>
        </w:rPr>
        <w:t xml:space="preserve">kresní hospodářské komory v </w:t>
      </w:r>
      <w:r w:rsidR="0031136E">
        <w:rPr>
          <w:rFonts w:ascii="Arial" w:hAnsi="Arial" w:cs="Arial"/>
          <w:b/>
        </w:rPr>
        <w:t>Hodoníně podepsal</w:t>
      </w:r>
      <w:r w:rsidRPr="00B77CAC">
        <w:rPr>
          <w:rFonts w:ascii="Arial" w:hAnsi="Arial" w:cs="Arial"/>
          <w:b/>
        </w:rPr>
        <w:t xml:space="preserve"> smlouvu o vzájemné spolupráci veřejného a podnikatelského sektoru.</w:t>
      </w:r>
      <w:r w:rsidRPr="00B77CAC">
        <w:rPr>
          <w:rFonts w:ascii="Arial" w:hAnsi="Arial" w:cs="Arial"/>
        </w:rPr>
        <w:t xml:space="preserve"> </w:t>
      </w:r>
    </w:p>
    <w:p w:rsidR="00B77CAC" w:rsidRDefault="00B77CAC" w:rsidP="00B77CAC">
      <w:pPr>
        <w:spacing w:line="360" w:lineRule="auto"/>
        <w:rPr>
          <w:rFonts w:ascii="Arial" w:hAnsi="Arial" w:cs="Arial"/>
        </w:rPr>
      </w:pPr>
    </w:p>
    <w:p w:rsidR="00B77CAC" w:rsidRPr="00B77CAC" w:rsidRDefault="00B77CAC" w:rsidP="00B77CAC">
      <w:pPr>
        <w:spacing w:line="360" w:lineRule="auto"/>
        <w:rPr>
          <w:rFonts w:ascii="Arial" w:hAnsi="Arial" w:cs="Arial"/>
        </w:rPr>
      </w:pPr>
      <w:r w:rsidRPr="00B77CAC">
        <w:rPr>
          <w:rFonts w:ascii="Arial" w:hAnsi="Arial" w:cs="Arial"/>
        </w:rPr>
        <w:t>Na základě ní bude OHK Hodonín pořádat vzdělávací semináře a poskytovat informační a poradenský servis začínajícím podnikatelům, například při možnostech čerpání evropských dotací či v často sl</w:t>
      </w:r>
      <w:r>
        <w:rPr>
          <w:rFonts w:ascii="Arial" w:hAnsi="Arial" w:cs="Arial"/>
        </w:rPr>
        <w:t>ožitých legislativních otázkách</w:t>
      </w:r>
      <w:r w:rsidR="005968F2">
        <w:rPr>
          <w:rFonts w:ascii="Arial" w:hAnsi="Arial" w:cs="Arial"/>
        </w:rPr>
        <w:t xml:space="preserve">: „Významnou součástí bude taky podpora technického a učňovského školství. </w:t>
      </w:r>
      <w:r w:rsidRPr="00B77CAC">
        <w:rPr>
          <w:rFonts w:ascii="Arial" w:hAnsi="Arial" w:cs="Arial"/>
        </w:rPr>
        <w:t>Vzdělávací aktivity budou zaměřeny především na podporu malého a střed</w:t>
      </w:r>
      <w:r>
        <w:rPr>
          <w:rFonts w:ascii="Arial" w:hAnsi="Arial" w:cs="Arial"/>
        </w:rPr>
        <w:t>ního podnikání ve městě Kyjově,“ upřesňuje starosta František Lukl.</w:t>
      </w:r>
    </w:p>
    <w:p w:rsidR="00B77CAC" w:rsidRPr="005968F2" w:rsidRDefault="003408B2" w:rsidP="003408B2">
      <w:pPr>
        <w:spacing w:line="360" w:lineRule="auto"/>
        <w:rPr>
          <w:rFonts w:ascii="Arial" w:hAnsi="Arial" w:cs="Arial"/>
          <w:color w:val="000000" w:themeColor="text1"/>
        </w:rPr>
      </w:pPr>
      <w:r w:rsidRPr="005968F2">
        <w:rPr>
          <w:rFonts w:ascii="Arial" w:hAnsi="Arial" w:cs="Arial"/>
          <w:color w:val="000000" w:themeColor="text1"/>
        </w:rPr>
        <w:t xml:space="preserve">Město </w:t>
      </w:r>
      <w:r w:rsidR="005968F2">
        <w:rPr>
          <w:rFonts w:ascii="Arial" w:hAnsi="Arial" w:cs="Arial"/>
          <w:color w:val="000000" w:themeColor="text1"/>
        </w:rPr>
        <w:t>v srdci Slovácka</w:t>
      </w:r>
      <w:r w:rsidRPr="005968F2">
        <w:rPr>
          <w:rFonts w:ascii="Arial" w:hAnsi="Arial" w:cs="Arial"/>
          <w:color w:val="000000" w:themeColor="text1"/>
        </w:rPr>
        <w:t xml:space="preserve"> pravidelně pořádá setkání s významnými zaměstnavateli regionu</w:t>
      </w:r>
      <w:r w:rsidR="005968F2" w:rsidRPr="005968F2">
        <w:rPr>
          <w:rFonts w:ascii="Arial" w:hAnsi="Arial" w:cs="Arial"/>
          <w:color w:val="000000" w:themeColor="text1"/>
        </w:rPr>
        <w:t>. I</w:t>
      </w:r>
      <w:r w:rsidRPr="005968F2">
        <w:rPr>
          <w:rFonts w:ascii="Arial" w:hAnsi="Arial" w:cs="Arial"/>
          <w:color w:val="000000" w:themeColor="text1"/>
        </w:rPr>
        <w:t xml:space="preserve"> na základě jejich podnětů prohlubuje spolupráci s </w:t>
      </w:r>
      <w:r w:rsidR="005968F2" w:rsidRPr="005968F2">
        <w:rPr>
          <w:rFonts w:ascii="Arial" w:hAnsi="Arial" w:cs="Arial"/>
          <w:color w:val="000000" w:themeColor="text1"/>
        </w:rPr>
        <w:t>o</w:t>
      </w:r>
      <w:r w:rsidRPr="005968F2">
        <w:rPr>
          <w:rFonts w:ascii="Arial" w:hAnsi="Arial" w:cs="Arial"/>
          <w:color w:val="000000" w:themeColor="text1"/>
        </w:rPr>
        <w:t>kres</w:t>
      </w:r>
      <w:r w:rsidR="005968F2" w:rsidRPr="005968F2">
        <w:rPr>
          <w:rFonts w:ascii="Arial" w:hAnsi="Arial" w:cs="Arial"/>
          <w:color w:val="000000" w:themeColor="text1"/>
        </w:rPr>
        <w:t>ní hospodářskou komorou</w:t>
      </w:r>
      <w:r w:rsidRPr="005968F2">
        <w:rPr>
          <w:rFonts w:ascii="Arial" w:hAnsi="Arial" w:cs="Arial"/>
          <w:color w:val="000000" w:themeColor="text1"/>
        </w:rPr>
        <w:t>. Po komunálních volbách v roce 2014</w:t>
      </w:r>
      <w:r w:rsidR="005968F2" w:rsidRPr="005968F2">
        <w:rPr>
          <w:rFonts w:ascii="Arial" w:hAnsi="Arial" w:cs="Arial"/>
          <w:color w:val="000000" w:themeColor="text1"/>
        </w:rPr>
        <w:t xml:space="preserve"> navíc</w:t>
      </w:r>
      <w:r w:rsidRPr="005968F2">
        <w:rPr>
          <w:rFonts w:ascii="Arial" w:hAnsi="Arial" w:cs="Arial"/>
          <w:color w:val="000000" w:themeColor="text1"/>
        </w:rPr>
        <w:t xml:space="preserve"> </w:t>
      </w:r>
      <w:r w:rsidR="005968F2">
        <w:rPr>
          <w:rFonts w:ascii="Arial" w:hAnsi="Arial" w:cs="Arial"/>
          <w:color w:val="000000" w:themeColor="text1"/>
        </w:rPr>
        <w:t>městští radní nově zřídili</w:t>
      </w:r>
      <w:r w:rsidRPr="005968F2">
        <w:rPr>
          <w:rFonts w:ascii="Arial" w:hAnsi="Arial" w:cs="Arial"/>
          <w:color w:val="000000" w:themeColor="text1"/>
        </w:rPr>
        <w:t xml:space="preserve"> Komisi pro podporu podnikání a zaměstnanosti, která se uvedenými problémy</w:t>
      </w:r>
      <w:r w:rsidR="005968F2" w:rsidRPr="005968F2">
        <w:rPr>
          <w:rFonts w:ascii="Arial" w:hAnsi="Arial" w:cs="Arial"/>
          <w:color w:val="000000" w:themeColor="text1"/>
        </w:rPr>
        <w:t xml:space="preserve"> taky </w:t>
      </w:r>
      <w:r w:rsidRPr="005968F2">
        <w:rPr>
          <w:rFonts w:ascii="Arial" w:hAnsi="Arial" w:cs="Arial"/>
          <w:color w:val="000000" w:themeColor="text1"/>
        </w:rPr>
        <w:t>zabývá.</w:t>
      </w:r>
    </w:p>
    <w:p w:rsidR="000C4E72" w:rsidRDefault="0024276C" w:rsidP="00B77CAC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/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Barbora Vajčnerová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823B1C" w:rsidRPr="00823B1C" w:rsidRDefault="00823B1C" w:rsidP="00823B1C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371AA9" w:rsidRPr="000C4E72" w:rsidRDefault="00823B1C" w:rsidP="00C440AE">
      <w:pPr>
        <w:rPr>
          <w:noProof/>
          <w:sz w:val="18"/>
        </w:rPr>
      </w:pPr>
      <w:r w:rsidRPr="00823B1C">
        <w:rPr>
          <w:noProof/>
          <w:sz w:val="18"/>
        </w:rPr>
        <w:t>b.vajcnerova@mukyjov.cz</w:t>
      </w:r>
      <w:r w:rsidRPr="00823B1C">
        <w:rPr>
          <w:rFonts w:ascii="Arial" w:hAnsi="Arial" w:cs="Arial"/>
          <w:sz w:val="22"/>
        </w:rPr>
        <w:t xml:space="preserve"> </w:t>
      </w:r>
      <w:r w:rsidR="00C15F4D">
        <w:rPr>
          <w:rFonts w:ascii="Arial" w:hAnsi="Arial" w:cs="Arial"/>
          <w:sz w:val="22"/>
        </w:rPr>
        <w:br/>
      </w:r>
      <w:r w:rsidR="00C15F4D">
        <w:rPr>
          <w:rFonts w:ascii="Arial" w:hAnsi="Arial" w:cs="Arial"/>
          <w:sz w:val="22"/>
        </w:rPr>
        <w:br/>
      </w:r>
      <w:r w:rsidR="00C15F4D">
        <w:rPr>
          <w:rFonts w:ascii="Arial" w:hAnsi="Arial" w:cs="Arial"/>
          <w:sz w:val="22"/>
        </w:rPr>
        <w:br/>
      </w:r>
      <w:r w:rsidR="00C15F4D">
        <w:rPr>
          <w:rFonts w:ascii="Arial" w:hAnsi="Arial" w:cs="Arial"/>
          <w:sz w:val="22"/>
        </w:rPr>
        <w:lastRenderedPageBreak/>
        <w:br/>
      </w:r>
    </w:p>
    <w:sectPr w:rsidR="00371AA9" w:rsidRPr="000C4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25357"/>
    <w:rsid w:val="00080323"/>
    <w:rsid w:val="000C4E72"/>
    <w:rsid w:val="001810DC"/>
    <w:rsid w:val="0021257C"/>
    <w:rsid w:val="0024276C"/>
    <w:rsid w:val="002F11D0"/>
    <w:rsid w:val="0031136E"/>
    <w:rsid w:val="003408B2"/>
    <w:rsid w:val="00490FD6"/>
    <w:rsid w:val="005968F2"/>
    <w:rsid w:val="00823B1C"/>
    <w:rsid w:val="009328DD"/>
    <w:rsid w:val="00AA4767"/>
    <w:rsid w:val="00B373E8"/>
    <w:rsid w:val="00B77CAC"/>
    <w:rsid w:val="00C15F4D"/>
    <w:rsid w:val="00C440AE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F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4</cp:revision>
  <dcterms:created xsi:type="dcterms:W3CDTF">2015-11-18T14:05:00Z</dcterms:created>
  <dcterms:modified xsi:type="dcterms:W3CDTF">2015-11-24T13:50:00Z</dcterms:modified>
</cp:coreProperties>
</file>